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Style w:val="a4"/>
          <w:rFonts w:ascii="Segoe UI" w:hAnsi="Segoe UI" w:cs="Segoe UI"/>
          <w:color w:val="333333"/>
          <w:sz w:val="21"/>
          <w:szCs w:val="21"/>
        </w:rPr>
        <w:t xml:space="preserve">Отчет о результатах деятельности финансового управления </w:t>
      </w:r>
      <w:r w:rsidR="00B37CA1">
        <w:rPr>
          <w:rStyle w:val="a4"/>
          <w:rFonts w:ascii="Segoe UI" w:hAnsi="Segoe UI" w:cs="Segoe UI"/>
          <w:color w:val="333333"/>
          <w:sz w:val="21"/>
          <w:szCs w:val="21"/>
        </w:rPr>
        <w:t xml:space="preserve">администрации городского округа Спасск-Дальний </w:t>
      </w:r>
      <w:r>
        <w:rPr>
          <w:rStyle w:val="a4"/>
          <w:rFonts w:ascii="Segoe UI" w:hAnsi="Segoe UI" w:cs="Segoe UI"/>
          <w:color w:val="333333"/>
          <w:sz w:val="21"/>
          <w:szCs w:val="21"/>
        </w:rPr>
        <w:t>за 202</w:t>
      </w:r>
      <w:r w:rsidR="00892EB1">
        <w:rPr>
          <w:rStyle w:val="a4"/>
          <w:rFonts w:ascii="Segoe UI" w:hAnsi="Segoe UI" w:cs="Segoe UI"/>
          <w:color w:val="333333"/>
          <w:sz w:val="21"/>
          <w:szCs w:val="21"/>
        </w:rPr>
        <w:t>5</w:t>
      </w:r>
      <w:r>
        <w:rPr>
          <w:rStyle w:val="a4"/>
          <w:rFonts w:ascii="Segoe UI" w:hAnsi="Segoe UI" w:cs="Segoe UI"/>
          <w:color w:val="333333"/>
          <w:sz w:val="21"/>
          <w:szCs w:val="21"/>
        </w:rPr>
        <w:t xml:space="preserve"> год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Основными задачами, решаемыми финансовым управлением Администрации городского округа Спасск-Дальний (далее – управление) в 202</w:t>
      </w:r>
      <w:r w:rsidR="007373DA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году, являлись: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организация работы по формированию проекта бюджета, составление проекта бюджета городского округа, организация исполнения бюджета;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 - реализация мероприятий по повышению эффективности бюджетных расходов, обеспечение сбалансированности и устойчивости местного бюджета;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в целях реализации принципа прозрачности (открытости) и обеспечения полного и доступного информирования граждан (заинтересованных пользователей) по организации бюджетного процесса городского округа на официальном сайте Администрации городского округа Спасск-Дальний в разделе «Бюджет города» размещалась полная информация, а также брошюра «Бюджет для граждан», которая в доступной форме иллюстрирует показатели бюджета городского округа;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организация работы в государственной интегрированной информационной системы управления общественными финансами «Электронный бюджет» в рамках Концепции, одобренной распоряжением Правительства РФ от 20 июля 2011 года №1275-р, в том числе: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осуществление ежеквартального мониторинга и контроля за размещением муниципальными учреждениями информации в личном кабинете на официальном сайте о государственных (муниципальных) учреждениях </w:t>
      </w:r>
      <w:hyperlink r:id="rId4" w:history="1">
        <w:r>
          <w:rPr>
            <w:rStyle w:val="a5"/>
            <w:rFonts w:ascii="Segoe UI" w:eastAsiaTheme="majorEastAsia" w:hAnsi="Segoe UI" w:cs="Segoe UI"/>
            <w:color w:val="1DACD6"/>
            <w:sz w:val="21"/>
            <w:szCs w:val="21"/>
          </w:rPr>
          <w:t>www.bus.gov.ru</w:t>
        </w:r>
      </w:hyperlink>
      <w:r>
        <w:rPr>
          <w:rFonts w:ascii="Segoe UI" w:hAnsi="Segoe UI" w:cs="Segoe UI"/>
          <w:color w:val="333333"/>
          <w:sz w:val="21"/>
          <w:szCs w:val="21"/>
        </w:rPr>
        <w:t>, а именно: о муниципальном задании и его исполнении, о плане финансово-хозяйственной деятельности, о показателях бюджетной сметы, о годовой бухгалтерской отчетности, о результатах деятельности учреждения и использовании имущества и иной информации об учреждении;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совершенствование развития механизмов инициативного бюджетирования на территории городского округа Спасск-Дальний;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осуществление внутреннего муниципального финансового контроля.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 w:rsidRPr="00EF6DB6">
        <w:rPr>
          <w:rFonts w:ascii="Segoe UI" w:hAnsi="Segoe UI" w:cs="Segoe UI"/>
          <w:color w:val="333333"/>
          <w:sz w:val="21"/>
          <w:szCs w:val="21"/>
        </w:rPr>
        <w:t>Администрация городского округа Спасск-Дальний с целью обеспечения сбалансированности бюджета и снижения кредиторской задолженности   реализует мероприятия по мобилизации местных доходов, оптимизации и сокращению неэффективных расходов. Постановлением Администрации городского округа Спасск-Дальний от 22 декабря 2023г. № 2547-па (в ред. от 28.12.2024 № 3824-па) «Об утверждении Плана мероприятий по оздоровлению финансов городского округа Спасск – Дальний, включая мероприятия, направленные  на рост доходов бюджета, оптимизацию расходов, сокращение</w:t>
      </w:r>
      <w:r w:rsidRPr="00EF6DB6">
        <w:rPr>
          <w:rStyle w:val="a4"/>
          <w:rFonts w:ascii="Segoe UI" w:hAnsi="Segoe UI" w:cs="Segoe UI"/>
          <w:color w:val="333333"/>
          <w:sz w:val="21"/>
          <w:szCs w:val="21"/>
        </w:rPr>
        <w:t>  </w:t>
      </w:r>
      <w:r w:rsidRPr="00EF6DB6">
        <w:rPr>
          <w:rFonts w:ascii="Segoe UI" w:hAnsi="Segoe UI" w:cs="Segoe UI"/>
          <w:color w:val="333333"/>
          <w:sz w:val="21"/>
          <w:szCs w:val="21"/>
        </w:rPr>
        <w:t>муниципального долга на период с 2024 по 2026 год» актуализирован План мероприятий по оздоровлению финансов городского округа Спасск – Дальний, включая мероприятия, направленные  на рост доходов бюджета, оптимизацию расходов, сокращение</w:t>
      </w:r>
      <w:r w:rsidRPr="00EF6DB6">
        <w:rPr>
          <w:rStyle w:val="a4"/>
          <w:rFonts w:ascii="Segoe UI" w:hAnsi="Segoe UI" w:cs="Segoe UI"/>
          <w:color w:val="333333"/>
          <w:sz w:val="21"/>
          <w:szCs w:val="21"/>
        </w:rPr>
        <w:t>  </w:t>
      </w:r>
      <w:r w:rsidRPr="00EF6DB6">
        <w:rPr>
          <w:rFonts w:ascii="Segoe UI" w:hAnsi="Segoe UI" w:cs="Segoe UI"/>
          <w:color w:val="333333"/>
          <w:sz w:val="21"/>
          <w:szCs w:val="21"/>
        </w:rPr>
        <w:t xml:space="preserve">муниципального долга на период с 2024 по 2026 год. В результате, это позволило сэкономить и дополнительно привлечь в бюджет </w:t>
      </w:r>
      <w:r w:rsidR="00EF6DB6">
        <w:rPr>
          <w:rFonts w:ascii="Segoe UI" w:hAnsi="Segoe UI" w:cs="Segoe UI"/>
          <w:color w:val="333333"/>
          <w:sz w:val="21"/>
          <w:szCs w:val="21"/>
        </w:rPr>
        <w:t>в 2025 году 79 226,36</w:t>
      </w:r>
      <w:r w:rsidRPr="00EF6DB6">
        <w:rPr>
          <w:rFonts w:ascii="Segoe UI" w:hAnsi="Segoe UI" w:cs="Segoe UI"/>
          <w:color w:val="333333"/>
          <w:sz w:val="21"/>
          <w:szCs w:val="21"/>
        </w:rPr>
        <w:t xml:space="preserve"> </w:t>
      </w:r>
      <w:proofErr w:type="spellStart"/>
      <w:r w:rsidRPr="00EF6DB6">
        <w:rPr>
          <w:rFonts w:ascii="Segoe UI" w:hAnsi="Segoe UI" w:cs="Segoe UI"/>
          <w:color w:val="333333"/>
          <w:sz w:val="21"/>
          <w:szCs w:val="21"/>
        </w:rPr>
        <w:t>тыс.руб</w:t>
      </w:r>
      <w:proofErr w:type="spellEnd"/>
      <w:r w:rsidRPr="00EF6DB6">
        <w:rPr>
          <w:rFonts w:ascii="Segoe UI" w:hAnsi="Segoe UI" w:cs="Segoe UI"/>
          <w:color w:val="333333"/>
          <w:sz w:val="21"/>
          <w:szCs w:val="21"/>
        </w:rPr>
        <w:t>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 w:rsidRPr="00CD5EB9">
        <w:rPr>
          <w:rFonts w:ascii="Segoe UI" w:hAnsi="Segoe UI" w:cs="Segoe UI"/>
          <w:color w:val="333333"/>
          <w:sz w:val="21"/>
          <w:szCs w:val="21"/>
        </w:rPr>
        <w:t>В 202</w:t>
      </w:r>
      <w:r w:rsidR="00CD5EB9">
        <w:rPr>
          <w:rFonts w:ascii="Segoe UI" w:hAnsi="Segoe UI" w:cs="Segoe UI"/>
          <w:color w:val="333333"/>
          <w:sz w:val="21"/>
          <w:szCs w:val="21"/>
        </w:rPr>
        <w:t>5</w:t>
      </w:r>
      <w:r w:rsidRPr="00CD5EB9">
        <w:rPr>
          <w:rFonts w:ascii="Segoe UI" w:hAnsi="Segoe UI" w:cs="Segoe UI"/>
          <w:color w:val="333333"/>
          <w:sz w:val="21"/>
          <w:szCs w:val="21"/>
        </w:rPr>
        <w:t xml:space="preserve"> году муниципальный долг снижен на </w:t>
      </w:r>
      <w:r w:rsidR="00CD5EB9">
        <w:rPr>
          <w:rFonts w:ascii="Segoe UI" w:hAnsi="Segoe UI" w:cs="Segoe UI"/>
          <w:color w:val="333333"/>
          <w:sz w:val="21"/>
          <w:szCs w:val="21"/>
        </w:rPr>
        <w:t>3,42</w:t>
      </w:r>
      <w:r w:rsidRPr="00CD5EB9">
        <w:rPr>
          <w:rFonts w:ascii="Segoe UI" w:hAnsi="Segoe UI" w:cs="Segoe UI"/>
          <w:color w:val="333333"/>
          <w:sz w:val="21"/>
          <w:szCs w:val="21"/>
        </w:rPr>
        <w:t xml:space="preserve"> млн. руб. по сравнению с началом 202</w:t>
      </w:r>
      <w:r w:rsidR="00CD5EB9">
        <w:rPr>
          <w:rFonts w:ascii="Segoe UI" w:hAnsi="Segoe UI" w:cs="Segoe UI"/>
          <w:color w:val="333333"/>
          <w:sz w:val="21"/>
          <w:szCs w:val="21"/>
        </w:rPr>
        <w:t>4</w:t>
      </w:r>
      <w:r w:rsidRPr="00CD5EB9">
        <w:rPr>
          <w:rFonts w:ascii="Segoe UI" w:hAnsi="Segoe UI" w:cs="Segoe UI"/>
          <w:color w:val="333333"/>
          <w:sz w:val="21"/>
          <w:szCs w:val="21"/>
        </w:rPr>
        <w:t xml:space="preserve"> года.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В 202</w:t>
      </w:r>
      <w:r w:rsidR="00CA0219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году не допускалось возникновение кредиторской задолженности, своевременно выплачивалась заработная плата, уплата взносов во внебюджетные фонды и оплата коммунальных услуг.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lastRenderedPageBreak/>
        <w:t>В рамках предпринятых мер Администрации городского округа Спасск-Дальний обеспечила в 202</w:t>
      </w:r>
      <w:r w:rsidR="00CA0219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году стабильное функционирование социальной сферы и городского хозяйства, предоставила   населению   запланированный объем муниципальных услуг.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            Бюджетный процесс муниципального образования Спасск-Дальний на территории городского округа осуществляется в соответствии с Бюджетным Кодексом Российской Федерации. Процедура формирования и исполнения бюджета, внесение изменений и дополнений в решение о бюджете городского округа регулируется Положением о бюджетном процессе городского округа Спасск-Дальний.</w:t>
      </w:r>
    </w:p>
    <w:p w:rsidR="006A11A5" w:rsidRPr="006A11A5" w:rsidRDefault="006A11A5" w:rsidP="009D0F55">
      <w:pPr>
        <w:tabs>
          <w:tab w:val="left" w:pos="709"/>
        </w:tabs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6A11A5">
        <w:rPr>
          <w:rFonts w:ascii="Segoe UI" w:eastAsia="Times New Roman" w:hAnsi="Segoe UI" w:cs="Segoe UI"/>
          <w:sz w:val="21"/>
          <w:szCs w:val="21"/>
          <w:lang w:eastAsia="ru-RU"/>
        </w:rPr>
        <w:t xml:space="preserve">Бюджет городского округа Спасск-Дальний на 2025 год утвержден решением Думы городского округа Спасск-Дальний от 13 декабря 2024 года № 70-НПА "О бюджете городского округа Спасск-Дальний на 2025 год и плановый период 2026 и 2027 годов" в соответствии с бюджетным законодательством до начала финансового года по доходам в сумме 1 722 290 540,96 руб., по расходам в сумме 1 749 788 540,96 руб. </w:t>
      </w:r>
    </w:p>
    <w:p w:rsidR="009D0F55" w:rsidRDefault="009D0F55" w:rsidP="006A11A5">
      <w:pPr>
        <w:tabs>
          <w:tab w:val="left" w:pos="709"/>
        </w:tabs>
        <w:spacing w:after="0" w:line="240" w:lineRule="auto"/>
        <w:ind w:firstLine="708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</w:p>
    <w:p w:rsidR="00ED7DF0" w:rsidRDefault="00ED7DF0" w:rsidP="00ED7DF0">
      <w:pPr>
        <w:tabs>
          <w:tab w:val="left" w:pos="709"/>
        </w:tabs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sz w:val="21"/>
          <w:szCs w:val="21"/>
          <w:lang w:eastAsia="ru-RU"/>
        </w:rPr>
        <w:t>За 2025 год р</w:t>
      </w:r>
      <w:r w:rsidR="006A11A5" w:rsidRPr="006A11A5">
        <w:rPr>
          <w:rFonts w:ascii="Segoe UI" w:eastAsia="Times New Roman" w:hAnsi="Segoe UI" w:cs="Segoe UI"/>
          <w:sz w:val="21"/>
          <w:szCs w:val="21"/>
          <w:lang w:eastAsia="ru-RU"/>
        </w:rPr>
        <w:t xml:space="preserve">ешениями Думы городского округа Спасск-Дальний от 31.01.2025г. № 1-НПА, от 24.02.2025г. № 7-НПА, от 28.03.2025г. № 12-НПА, от 24.04.2025г. № 20-НПА, от 30.05.2025г. № 26-НПА, от 18.07.2025г. № 31-НПА, от 29.10.2025г. № 37-НПА, от 01.12.2025г. № 75-НПА, от 24.12.2025г. </w:t>
      </w:r>
      <w:r>
        <w:rPr>
          <w:rFonts w:ascii="Segoe UI" w:eastAsia="Times New Roman" w:hAnsi="Segoe UI" w:cs="Segoe UI"/>
          <w:sz w:val="21"/>
          <w:szCs w:val="21"/>
          <w:lang w:eastAsia="ru-RU"/>
        </w:rPr>
        <w:t xml:space="preserve"> </w:t>
      </w:r>
      <w:r w:rsidR="006A11A5" w:rsidRPr="006A11A5">
        <w:rPr>
          <w:rFonts w:ascii="Segoe UI" w:eastAsia="Times New Roman" w:hAnsi="Segoe UI" w:cs="Segoe UI"/>
          <w:sz w:val="21"/>
          <w:szCs w:val="21"/>
          <w:lang w:eastAsia="ru-RU"/>
        </w:rPr>
        <w:t xml:space="preserve">№ 89-НПА, бюджет городского округа уточнен по доходам на сумму </w:t>
      </w:r>
      <w:r w:rsidR="006A11A5" w:rsidRPr="006A11A5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352 986 253,05 </w:t>
      </w:r>
      <w:r w:rsidR="006A11A5" w:rsidRPr="006A11A5">
        <w:rPr>
          <w:rFonts w:ascii="Segoe UI" w:eastAsia="Times New Roman" w:hAnsi="Segoe UI" w:cs="Segoe UI"/>
          <w:sz w:val="21"/>
          <w:szCs w:val="21"/>
          <w:lang w:eastAsia="ru-RU"/>
        </w:rPr>
        <w:t xml:space="preserve">руб.,   в том числе по группе доходов "Безвозмездные поступления" в сумме </w:t>
      </w:r>
      <w:r w:rsidR="006A11A5" w:rsidRPr="006A11A5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328 771 253,05 </w:t>
      </w:r>
      <w:r w:rsidR="006A11A5" w:rsidRPr="006A11A5">
        <w:rPr>
          <w:rFonts w:ascii="Segoe UI" w:eastAsia="Times New Roman" w:hAnsi="Segoe UI" w:cs="Segoe UI"/>
          <w:sz w:val="21"/>
          <w:szCs w:val="21"/>
          <w:lang w:eastAsia="ru-RU"/>
        </w:rPr>
        <w:t>руб.</w:t>
      </w:r>
    </w:p>
    <w:p w:rsidR="00ED7DF0" w:rsidRDefault="00ED7DF0" w:rsidP="00ED7DF0">
      <w:pPr>
        <w:tabs>
          <w:tab w:val="left" w:pos="709"/>
        </w:tabs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</w:p>
    <w:p w:rsidR="00ED7DF0" w:rsidRDefault="00932A42" w:rsidP="00ED7DF0">
      <w:pPr>
        <w:tabs>
          <w:tab w:val="left" w:pos="709"/>
        </w:tabs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ED7DF0">
        <w:rPr>
          <w:rFonts w:ascii="Segoe UI" w:hAnsi="Segoe UI" w:cs="Segoe UI"/>
          <w:color w:val="333333"/>
          <w:sz w:val="21"/>
          <w:szCs w:val="21"/>
        </w:rPr>
        <w:t xml:space="preserve">В расходную часть бюджета в соответствии с </w:t>
      </w:r>
      <w:r w:rsidR="00ED7DF0">
        <w:rPr>
          <w:rFonts w:ascii="Segoe UI" w:eastAsia="Times New Roman" w:hAnsi="Segoe UI" w:cs="Segoe UI"/>
          <w:sz w:val="21"/>
          <w:szCs w:val="21"/>
          <w:lang w:eastAsia="ru-RU"/>
        </w:rPr>
        <w:t>р</w:t>
      </w:r>
      <w:r w:rsidR="00ED7DF0" w:rsidRPr="006A11A5">
        <w:rPr>
          <w:rFonts w:ascii="Segoe UI" w:eastAsia="Times New Roman" w:hAnsi="Segoe UI" w:cs="Segoe UI"/>
          <w:sz w:val="21"/>
          <w:szCs w:val="21"/>
          <w:lang w:eastAsia="ru-RU"/>
        </w:rPr>
        <w:t>ешениями Думы городского округа Спасск-Дальний от 31.01.2025г. № 1-НПА, от 24.02.2025г. № 7-НПА, от 28.03.2025г. № 12-НПА, от 24.04.2025г. № 20-НПА, от 30.05.2025г. № 26-НПА, от 18.07.2025г. № 31-НПА, от 29.10.2025г. № 37-НПА, от 01.12.2025г. № 75-НПА, от 24.12.2025г. № 89-НПА</w:t>
      </w:r>
      <w:r w:rsidR="00ED7DF0">
        <w:rPr>
          <w:rFonts w:ascii="Segoe UI" w:hAnsi="Segoe UI" w:cs="Segoe UI"/>
          <w:sz w:val="21"/>
          <w:szCs w:val="21"/>
        </w:rPr>
        <w:t xml:space="preserve"> </w:t>
      </w:r>
      <w:r w:rsidRPr="00ED7DF0">
        <w:rPr>
          <w:rFonts w:ascii="Segoe UI" w:hAnsi="Segoe UI" w:cs="Segoe UI"/>
          <w:color w:val="333333"/>
          <w:sz w:val="21"/>
          <w:szCs w:val="21"/>
        </w:rPr>
        <w:t xml:space="preserve">внесены уточнения в сумме </w:t>
      </w:r>
      <w:r w:rsidR="00ED7DF0" w:rsidRPr="006A11A5">
        <w:rPr>
          <w:rFonts w:ascii="Segoe UI" w:eastAsia="Times New Roman" w:hAnsi="Segoe UI" w:cs="Segoe UI"/>
          <w:sz w:val="21"/>
          <w:szCs w:val="21"/>
          <w:lang w:eastAsia="ru-RU"/>
        </w:rPr>
        <w:t>406 528 286,03 руб., в том числе: за счет собственных средств увеличена на сумму 131 237 076,98 руб., за счет средств субсидий и субвенций уменьшена на сумму 275 291 209,05 руб.</w:t>
      </w:r>
    </w:p>
    <w:p w:rsidR="00ED7DF0" w:rsidRDefault="00ED7DF0" w:rsidP="00ED7DF0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sz w:val="21"/>
          <w:szCs w:val="21"/>
        </w:rPr>
      </w:pPr>
    </w:p>
    <w:p w:rsidR="006A11A5" w:rsidRPr="006A11A5" w:rsidRDefault="006A11A5" w:rsidP="00ED7DF0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sz w:val="21"/>
          <w:szCs w:val="21"/>
        </w:rPr>
      </w:pPr>
      <w:r w:rsidRPr="006A11A5">
        <w:rPr>
          <w:rFonts w:ascii="Segoe UI" w:hAnsi="Segoe UI" w:cs="Segoe UI"/>
          <w:sz w:val="21"/>
          <w:szCs w:val="21"/>
        </w:rPr>
        <w:t xml:space="preserve">Бюджет городского округа Спасск-Дальний за 2025 год по доходам исполнен на 100,6% к годовым бюджетным назначениям: при плановых назначениях в сумме </w:t>
      </w:r>
      <w:r w:rsidRPr="006A11A5">
        <w:rPr>
          <w:rFonts w:ascii="Segoe UI" w:hAnsi="Segoe UI" w:cs="Segoe UI"/>
          <w:bCs/>
          <w:sz w:val="21"/>
          <w:szCs w:val="21"/>
        </w:rPr>
        <w:t xml:space="preserve">2 099 491 794,01 </w:t>
      </w:r>
      <w:r w:rsidRPr="006A11A5">
        <w:rPr>
          <w:rFonts w:ascii="Segoe UI" w:hAnsi="Segoe UI" w:cs="Segoe UI"/>
          <w:sz w:val="21"/>
          <w:szCs w:val="21"/>
        </w:rPr>
        <w:t>руб., фактически поступило доходов в сумме </w:t>
      </w:r>
      <w:r w:rsidRPr="006A11A5">
        <w:rPr>
          <w:rFonts w:ascii="Segoe UI" w:hAnsi="Segoe UI" w:cs="Segoe UI"/>
          <w:bCs/>
          <w:sz w:val="21"/>
          <w:szCs w:val="21"/>
        </w:rPr>
        <w:t xml:space="preserve">2 113 091 840,76 </w:t>
      </w:r>
      <w:r w:rsidRPr="006A11A5">
        <w:rPr>
          <w:rFonts w:ascii="Segoe UI" w:hAnsi="Segoe UI" w:cs="Segoe UI"/>
          <w:sz w:val="21"/>
          <w:szCs w:val="21"/>
        </w:rPr>
        <w:t>руб. (с учетом возврата остатков субсидий, субвенций и иных межбюджетных трансфертов, имеющих целевое назначение, прошлых лет из бюджетов городских округов). По налоговым и неналоговым доходам бюджет исполнен на 98,1%.</w:t>
      </w:r>
    </w:p>
    <w:p w:rsidR="009D0F55" w:rsidRDefault="009D0F55" w:rsidP="006A11A5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</w:p>
    <w:p w:rsidR="006A11A5" w:rsidRPr="006A11A5" w:rsidRDefault="006A11A5" w:rsidP="009D0F55">
      <w:pPr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6A11A5">
        <w:rPr>
          <w:rFonts w:ascii="Segoe UI" w:eastAsia="Times New Roman" w:hAnsi="Segoe UI" w:cs="Segoe UI"/>
          <w:sz w:val="21"/>
          <w:szCs w:val="21"/>
          <w:lang w:eastAsia="ru-RU"/>
        </w:rPr>
        <w:t>Основные доходные источники, сформировавшие бюджет городского округа за 2025 год – безвозмездные поступления от других бюджетов бюджетной системы РФ, составляющие 56,8%, далее идут налоговые доходы – 40,7% и неналоговые доходы – 2,5 %.</w:t>
      </w:r>
    </w:p>
    <w:p w:rsidR="009D0F55" w:rsidRDefault="006A11A5" w:rsidP="006A11A5">
      <w:pPr>
        <w:tabs>
          <w:tab w:val="left" w:pos="709"/>
          <w:tab w:val="left" w:pos="8789"/>
        </w:tabs>
        <w:spacing w:after="0" w:line="240" w:lineRule="auto"/>
        <w:ind w:right="-2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6A11A5">
        <w:rPr>
          <w:rFonts w:ascii="Segoe UI" w:eastAsia="Times New Roman" w:hAnsi="Segoe UI" w:cs="Segoe UI"/>
          <w:sz w:val="21"/>
          <w:szCs w:val="21"/>
          <w:lang w:eastAsia="ru-RU"/>
        </w:rPr>
        <w:tab/>
      </w:r>
    </w:p>
    <w:p w:rsidR="006A11A5" w:rsidRPr="006A11A5" w:rsidRDefault="006A11A5" w:rsidP="006A11A5">
      <w:pPr>
        <w:tabs>
          <w:tab w:val="left" w:pos="709"/>
          <w:tab w:val="left" w:pos="8789"/>
        </w:tabs>
        <w:spacing w:after="0" w:line="240" w:lineRule="auto"/>
        <w:ind w:right="-2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6A11A5">
        <w:rPr>
          <w:rFonts w:ascii="Segoe UI" w:eastAsia="Times New Roman" w:hAnsi="Segoe UI" w:cs="Segoe UI"/>
          <w:sz w:val="21"/>
          <w:szCs w:val="21"/>
          <w:lang w:eastAsia="ru-RU"/>
        </w:rPr>
        <w:t xml:space="preserve">Расходная часть бюджета за 2025 год исполнена на 96,9 % к годовым назначениям: при плановых годовых бюджетных ассигнованиях в сумме 2 192 963 176,92 руб., исполнение составляет 2 124 407 755,37 руб., отклонение в сумме 68 555 421,55 руб. </w:t>
      </w:r>
    </w:p>
    <w:p w:rsidR="009D0F55" w:rsidRDefault="006A11A5" w:rsidP="009D0F55">
      <w:pPr>
        <w:pStyle w:val="a3"/>
        <w:shd w:val="clear" w:color="auto" w:fill="FEFEFE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 w:rsidRPr="006A11A5">
        <w:rPr>
          <w:rFonts w:ascii="Segoe UI" w:hAnsi="Segoe UI" w:cs="Segoe UI"/>
          <w:sz w:val="21"/>
          <w:szCs w:val="21"/>
        </w:rPr>
        <w:t xml:space="preserve">   </w:t>
      </w:r>
    </w:p>
    <w:p w:rsidR="00932A42" w:rsidRPr="006A11A5" w:rsidRDefault="006A11A5" w:rsidP="006A11A5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 w:rsidRPr="006A11A5">
        <w:rPr>
          <w:rFonts w:ascii="Segoe UI" w:hAnsi="Segoe UI" w:cs="Segoe UI"/>
          <w:sz w:val="21"/>
          <w:szCs w:val="21"/>
        </w:rPr>
        <w:t xml:space="preserve">       Согласно анализа структуры расходов бюджета наибольший удельный вес в общей сумме расходов составили расходы на социальную сферу – 70,98 %, в том числе: на образование в сумме 1 175 322 057,06 руб. (55,33%), на физическую культуру и спорт в сумме 127 738 447,97 руб. (6%), на культуру, кинематографию в сумме 81 356 865,38 руб. (3,83%), на социальную политику в сумме 123 636 710,87 руб. (5,82%).  Расходы на жилищно-коммунальное хозяйство в сумме 345 251 028,94 руб. (16,25 %), на национальную экономику, национальную оборону – </w:t>
      </w:r>
      <w:r w:rsidRPr="006A11A5">
        <w:rPr>
          <w:rFonts w:ascii="Segoe UI" w:hAnsi="Segoe UI" w:cs="Segoe UI"/>
          <w:sz w:val="21"/>
          <w:szCs w:val="21"/>
        </w:rPr>
        <w:lastRenderedPageBreak/>
        <w:t>68 884 782,39 руб. (3,25%), на национальную безопасность и правоохранительную деятельность – 23 598 248,45 руб. (1,11%), на общегосударственные вопросы – 178 519 470,99 руб. (8,4%), на обслуживание муниципального долга – 100 143,32 руб. (0,01 %).</w:t>
      </w:r>
      <w:r w:rsidRPr="006A11A5">
        <w:rPr>
          <w:rFonts w:ascii="Segoe UI" w:hAnsi="Segoe UI" w:cs="Segoe UI"/>
          <w:sz w:val="21"/>
          <w:szCs w:val="21"/>
        </w:rPr>
        <w:tab/>
      </w:r>
      <w:r w:rsidR="00932A42" w:rsidRPr="006A11A5">
        <w:rPr>
          <w:rFonts w:ascii="Segoe UI" w:hAnsi="Segoe UI" w:cs="Segoe UI"/>
          <w:color w:val="333333"/>
          <w:sz w:val="21"/>
          <w:szCs w:val="21"/>
        </w:rPr>
        <w:t>           </w:t>
      </w:r>
    </w:p>
    <w:p w:rsidR="006A11A5" w:rsidRPr="006A11A5" w:rsidRDefault="006A11A5" w:rsidP="006A11A5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sz w:val="21"/>
          <w:szCs w:val="21"/>
        </w:rPr>
      </w:pPr>
      <w:r w:rsidRPr="006A11A5">
        <w:rPr>
          <w:rFonts w:ascii="Segoe UI" w:hAnsi="Segoe UI" w:cs="Segoe UI"/>
          <w:sz w:val="21"/>
          <w:szCs w:val="21"/>
        </w:rPr>
        <w:t>За счет собственных доходов бюджета городского округа Спасск-Дальний в 2025 году на реализацию 33 муниципальных программ было направлено 870 675 009,11 руб., исполнение составило 822 396 818,36 руб.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 xml:space="preserve">При нормативе расходов на содержание органов местного самоуправления, установленного постановлением Правительства Приморского края </w:t>
      </w:r>
      <w:r w:rsidR="00177A20">
        <w:rPr>
          <w:rFonts w:ascii="Segoe UI" w:hAnsi="Segoe UI" w:cs="Segoe UI"/>
          <w:color w:val="333333"/>
          <w:sz w:val="21"/>
          <w:szCs w:val="21"/>
        </w:rPr>
        <w:t>от 19</w:t>
      </w:r>
      <w:r>
        <w:rPr>
          <w:rFonts w:ascii="Segoe UI" w:hAnsi="Segoe UI" w:cs="Segoe UI"/>
          <w:color w:val="333333"/>
          <w:sz w:val="21"/>
          <w:szCs w:val="21"/>
        </w:rPr>
        <w:t xml:space="preserve"> декабря 202</w:t>
      </w:r>
      <w:r w:rsidR="00177A20">
        <w:rPr>
          <w:rFonts w:ascii="Segoe UI" w:hAnsi="Segoe UI" w:cs="Segoe UI"/>
          <w:color w:val="333333"/>
          <w:sz w:val="21"/>
          <w:szCs w:val="21"/>
        </w:rPr>
        <w:t>4</w:t>
      </w:r>
      <w:r>
        <w:rPr>
          <w:rFonts w:ascii="Segoe UI" w:hAnsi="Segoe UI" w:cs="Segoe UI"/>
          <w:color w:val="333333"/>
          <w:sz w:val="21"/>
          <w:szCs w:val="21"/>
        </w:rPr>
        <w:t xml:space="preserve"> года № </w:t>
      </w:r>
      <w:r w:rsidR="00177A20">
        <w:rPr>
          <w:rFonts w:ascii="Segoe UI" w:hAnsi="Segoe UI" w:cs="Segoe UI"/>
          <w:color w:val="333333"/>
          <w:sz w:val="21"/>
          <w:szCs w:val="21"/>
        </w:rPr>
        <w:t>878</w:t>
      </w:r>
      <w:r>
        <w:rPr>
          <w:rFonts w:ascii="Segoe UI" w:hAnsi="Segoe UI" w:cs="Segoe UI"/>
          <w:color w:val="333333"/>
          <w:sz w:val="21"/>
          <w:szCs w:val="21"/>
        </w:rPr>
        <w:t>-пп на 202</w:t>
      </w:r>
      <w:r w:rsidR="00177A20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 в размере 24,9</w:t>
      </w:r>
      <w:r w:rsidR="00177A20">
        <w:rPr>
          <w:rFonts w:ascii="Segoe UI" w:hAnsi="Segoe UI" w:cs="Segoe UI"/>
          <w:color w:val="333333"/>
          <w:sz w:val="21"/>
          <w:szCs w:val="21"/>
        </w:rPr>
        <w:t>6</w:t>
      </w:r>
      <w:r>
        <w:rPr>
          <w:rFonts w:ascii="Segoe UI" w:hAnsi="Segoe UI" w:cs="Segoe UI"/>
          <w:color w:val="333333"/>
          <w:sz w:val="21"/>
          <w:szCs w:val="21"/>
        </w:rPr>
        <w:t>%, фактические расходы бюджета городского округа на содержание органов местного самоуправления за 202</w:t>
      </w:r>
      <w:r w:rsidR="00177A20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 составили </w:t>
      </w:r>
      <w:r w:rsidR="00177A20">
        <w:rPr>
          <w:rFonts w:ascii="Segoe UI" w:hAnsi="Segoe UI" w:cs="Segoe UI"/>
          <w:color w:val="333333"/>
          <w:sz w:val="21"/>
          <w:szCs w:val="21"/>
        </w:rPr>
        <w:t>125 214 997,15</w:t>
      </w:r>
      <w:r>
        <w:rPr>
          <w:rFonts w:ascii="Segoe UI" w:hAnsi="Segoe UI" w:cs="Segoe UI"/>
          <w:color w:val="333333"/>
          <w:sz w:val="21"/>
          <w:szCs w:val="21"/>
        </w:rPr>
        <w:t xml:space="preserve"> руб. (1</w:t>
      </w:r>
      <w:r w:rsidR="00177A20">
        <w:rPr>
          <w:rFonts w:ascii="Segoe UI" w:hAnsi="Segoe UI" w:cs="Segoe UI"/>
          <w:color w:val="333333"/>
          <w:sz w:val="21"/>
          <w:szCs w:val="21"/>
        </w:rPr>
        <w:t>3,</w:t>
      </w:r>
      <w:r>
        <w:rPr>
          <w:rFonts w:ascii="Segoe UI" w:hAnsi="Segoe UI" w:cs="Segoe UI"/>
          <w:color w:val="333333"/>
          <w:sz w:val="21"/>
          <w:szCs w:val="21"/>
        </w:rPr>
        <w:t>7</w:t>
      </w:r>
      <w:r w:rsidR="00177A20">
        <w:rPr>
          <w:rFonts w:ascii="Segoe UI" w:hAnsi="Segoe UI" w:cs="Segoe UI"/>
          <w:color w:val="333333"/>
          <w:sz w:val="21"/>
          <w:szCs w:val="21"/>
        </w:rPr>
        <w:t>3</w:t>
      </w:r>
      <w:r>
        <w:rPr>
          <w:rFonts w:ascii="Segoe UI" w:hAnsi="Segoe UI" w:cs="Segoe UI"/>
          <w:color w:val="333333"/>
          <w:sz w:val="21"/>
          <w:szCs w:val="21"/>
        </w:rPr>
        <w:t>%).  Неэффективного расходования бюджетных средств, направленных на содержание органов местного самоуправления, не было.</w:t>
      </w:r>
    </w:p>
    <w:p w:rsidR="005A1955" w:rsidRPr="005A1955" w:rsidRDefault="005A1955" w:rsidP="005A1955">
      <w:pPr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5A1955">
        <w:rPr>
          <w:rFonts w:ascii="Segoe UI" w:eastAsia="Times New Roman" w:hAnsi="Segoe UI" w:cs="Segoe UI"/>
          <w:sz w:val="21"/>
          <w:szCs w:val="21"/>
          <w:lang w:eastAsia="ru-RU"/>
        </w:rPr>
        <w:t>Бюджетные обязательства по вопросам местного значения, выполнение которых осуществляется за счет собственных доходов, за 2025 год исполнены на 93,94</w:t>
      </w:r>
      <w:r w:rsidRPr="005A1955">
        <w:rPr>
          <w:rFonts w:ascii="Segoe UI" w:eastAsia="Times New Roman" w:hAnsi="Segoe UI" w:cs="Segoe UI"/>
          <w:color w:val="FF0000"/>
          <w:sz w:val="21"/>
          <w:szCs w:val="21"/>
          <w:lang w:eastAsia="ru-RU"/>
        </w:rPr>
        <w:t xml:space="preserve"> </w:t>
      </w:r>
      <w:r w:rsidRPr="005A1955">
        <w:rPr>
          <w:rFonts w:ascii="Segoe UI" w:eastAsia="Times New Roman" w:hAnsi="Segoe UI" w:cs="Segoe UI"/>
          <w:sz w:val="21"/>
          <w:szCs w:val="21"/>
          <w:lang w:eastAsia="ru-RU"/>
        </w:rPr>
        <w:t>%.</w:t>
      </w:r>
      <w:r>
        <w:rPr>
          <w:rFonts w:ascii="Segoe UI" w:eastAsia="Times New Roman" w:hAnsi="Segoe UI" w:cs="Segoe UI"/>
          <w:sz w:val="21"/>
          <w:szCs w:val="21"/>
          <w:lang w:eastAsia="ru-RU"/>
        </w:rPr>
        <w:t xml:space="preserve"> </w:t>
      </w:r>
      <w:r w:rsidRPr="005A1955">
        <w:rPr>
          <w:rFonts w:ascii="Segoe UI" w:eastAsia="Times New Roman" w:hAnsi="Segoe UI" w:cs="Segoe UI"/>
          <w:sz w:val="21"/>
          <w:szCs w:val="21"/>
          <w:lang w:eastAsia="ru-RU"/>
        </w:rPr>
        <w:t>Отклонение кассового исполнения от плановых бюджетных ассигнований уточненной бюджетной росписи составляет 68 555 421,55 руб., в том числе:</w:t>
      </w:r>
    </w:p>
    <w:p w:rsidR="009D0F55" w:rsidRDefault="009D0F55" w:rsidP="009D0F55">
      <w:pPr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</w:p>
    <w:p w:rsidR="005A1955" w:rsidRPr="005A1955" w:rsidRDefault="005A1955" w:rsidP="009D0F55">
      <w:pPr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5A1955">
        <w:rPr>
          <w:rFonts w:ascii="Segoe UI" w:eastAsia="Times New Roman" w:hAnsi="Segoe UI" w:cs="Segoe UI"/>
          <w:sz w:val="21"/>
          <w:szCs w:val="21"/>
          <w:lang w:eastAsia="ru-RU"/>
        </w:rPr>
        <w:t xml:space="preserve">-по расходным обязательствам на решение вопросов местного значения, финансируемым за счет собственных доходов, отклонение составляет 64 480 843,01 руб.; </w:t>
      </w:r>
    </w:p>
    <w:p w:rsidR="009D0F55" w:rsidRDefault="009D0F55" w:rsidP="005A1955">
      <w:pPr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ru-RU"/>
        </w:rPr>
      </w:pPr>
    </w:p>
    <w:p w:rsidR="005A1955" w:rsidRPr="005A1955" w:rsidRDefault="005A1955" w:rsidP="005A1955">
      <w:pPr>
        <w:spacing w:after="0" w:line="240" w:lineRule="auto"/>
        <w:jc w:val="both"/>
        <w:rPr>
          <w:rFonts w:ascii="Segoe UI" w:eastAsia="Times New Roman" w:hAnsi="Segoe UI" w:cs="Segoe UI"/>
          <w:b/>
          <w:sz w:val="21"/>
          <w:szCs w:val="21"/>
          <w:lang w:eastAsia="ru-RU"/>
        </w:rPr>
      </w:pPr>
      <w:r w:rsidRPr="005A1955">
        <w:rPr>
          <w:rFonts w:ascii="Segoe UI" w:eastAsia="Times New Roman" w:hAnsi="Segoe UI" w:cs="Segoe UI"/>
          <w:sz w:val="21"/>
          <w:szCs w:val="21"/>
          <w:lang w:eastAsia="ru-RU"/>
        </w:rPr>
        <w:t xml:space="preserve">-по расходным обязательствам за счет средств субвенций и субсидий отклонение составляет 4 074 578,54 руб. </w:t>
      </w:r>
    </w:p>
    <w:p w:rsidR="005A1955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           </w:t>
      </w:r>
    </w:p>
    <w:p w:rsidR="000963F9" w:rsidRPr="001D16DA" w:rsidRDefault="001D16DA" w:rsidP="00932A42">
      <w:pPr>
        <w:pStyle w:val="a3"/>
        <w:shd w:val="clear" w:color="auto" w:fill="FEFEFE"/>
        <w:spacing w:before="0" w:beforeAutospacing="0"/>
        <w:jc w:val="both"/>
        <w:rPr>
          <w:rStyle w:val="a4"/>
          <w:rFonts w:ascii="Segoe UI" w:hAnsi="Segoe UI" w:cs="Segoe UI"/>
          <w:color w:val="333333"/>
          <w:sz w:val="21"/>
          <w:szCs w:val="21"/>
        </w:rPr>
      </w:pPr>
      <w:r w:rsidRPr="001D16DA">
        <w:rPr>
          <w:rFonts w:ascii="Segoe UI" w:hAnsi="Segoe UI" w:cs="Segoe UI"/>
          <w:sz w:val="21"/>
          <w:szCs w:val="21"/>
        </w:rPr>
        <w:t>В   2025 году на покрытие временного кассового разрыва бюджета городского округа привлекались бюджетные кредиты в сумме 15 000 000,00 рублей, на покрытие дефицита бюджета - 27 000 000,00 рублей, на погашение бюджетных кредитов направлено средств в сумме 45 422 039,33 рублей. По состоянию на 01.01.2026г. муниципальный внутренний долг городского округа Спасск-Дальний составляет 74 690 372,67 рублей (бюджетные кредиты).</w:t>
      </w:r>
      <w:r w:rsidR="00932A42" w:rsidRPr="001D16DA">
        <w:rPr>
          <w:rStyle w:val="a4"/>
          <w:rFonts w:ascii="Segoe UI" w:hAnsi="Segoe UI" w:cs="Segoe UI"/>
          <w:color w:val="333333"/>
          <w:sz w:val="21"/>
          <w:szCs w:val="21"/>
        </w:rPr>
        <w:t> </w:t>
      </w:r>
    </w:p>
    <w:p w:rsidR="001D16DA" w:rsidRDefault="001D16DA" w:rsidP="00932A42">
      <w:pPr>
        <w:pStyle w:val="a3"/>
        <w:shd w:val="clear" w:color="auto" w:fill="FEFEFE"/>
        <w:spacing w:before="0" w:beforeAutospacing="0"/>
        <w:jc w:val="both"/>
        <w:rPr>
          <w:rStyle w:val="a4"/>
          <w:rFonts w:ascii="Segoe UI" w:hAnsi="Segoe UI" w:cs="Segoe UI"/>
          <w:color w:val="333333"/>
          <w:sz w:val="21"/>
          <w:szCs w:val="21"/>
        </w:rPr>
      </w:pP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Style w:val="a4"/>
          <w:rFonts w:ascii="Segoe UI" w:hAnsi="Segoe UI" w:cs="Segoe UI"/>
          <w:color w:val="333333"/>
          <w:sz w:val="21"/>
          <w:szCs w:val="21"/>
        </w:rPr>
        <w:t>Сведения о результатах мероприятий внутреннего контроля</w:t>
      </w:r>
    </w:p>
    <w:p w:rsidR="00EA7B1A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Финансовым управлением Администрации городского округа Спасск - Дальний в соответствии с Планом контрольных мероприятий в 202</w:t>
      </w:r>
      <w:r w:rsidR="000963F9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году проведен</w:t>
      </w:r>
      <w:r w:rsidR="000963F9">
        <w:rPr>
          <w:rFonts w:ascii="Segoe UI" w:hAnsi="Segoe UI" w:cs="Segoe UI"/>
          <w:color w:val="333333"/>
          <w:sz w:val="21"/>
          <w:szCs w:val="21"/>
        </w:rPr>
        <w:t>о</w:t>
      </w:r>
      <w:r w:rsidR="00EA7B1A">
        <w:rPr>
          <w:rFonts w:ascii="Segoe UI" w:hAnsi="Segoe UI" w:cs="Segoe UI"/>
          <w:color w:val="333333"/>
          <w:sz w:val="21"/>
          <w:szCs w:val="21"/>
        </w:rPr>
        <w:t>:</w:t>
      </w:r>
    </w:p>
    <w:p w:rsidR="00EA7B1A" w:rsidRDefault="00EA7B1A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</w:t>
      </w:r>
      <w:r w:rsidR="00932A42">
        <w:rPr>
          <w:rFonts w:ascii="Segoe UI" w:hAnsi="Segoe UI" w:cs="Segoe UI"/>
          <w:color w:val="333333"/>
          <w:sz w:val="21"/>
          <w:szCs w:val="21"/>
        </w:rPr>
        <w:t xml:space="preserve"> 4 </w:t>
      </w:r>
      <w:r w:rsidR="00682B45">
        <w:rPr>
          <w:rFonts w:ascii="Segoe UI" w:hAnsi="Segoe UI" w:cs="Segoe UI"/>
          <w:color w:val="333333"/>
          <w:sz w:val="21"/>
          <w:szCs w:val="21"/>
        </w:rPr>
        <w:t>плановых контрольных мероприятия</w:t>
      </w:r>
      <w:r w:rsidR="00932A42">
        <w:rPr>
          <w:rFonts w:ascii="Segoe UI" w:hAnsi="Segoe UI" w:cs="Segoe UI"/>
          <w:color w:val="333333"/>
          <w:sz w:val="21"/>
          <w:szCs w:val="21"/>
        </w:rPr>
        <w:t xml:space="preserve"> по </w:t>
      </w:r>
      <w:r>
        <w:rPr>
          <w:rFonts w:ascii="Segoe UI" w:hAnsi="Segoe UI" w:cs="Segoe UI"/>
          <w:color w:val="333333"/>
          <w:sz w:val="21"/>
          <w:szCs w:val="21"/>
        </w:rPr>
        <w:t xml:space="preserve">осуществлению расходов на обеспечение выполнения функций казенного учреждения и их отражения в бюджетном учете и отчетности, а также по </w:t>
      </w:r>
      <w:r w:rsidR="00932A42">
        <w:rPr>
          <w:rFonts w:ascii="Segoe UI" w:hAnsi="Segoe UI" w:cs="Segoe UI"/>
          <w:color w:val="333333"/>
          <w:sz w:val="21"/>
          <w:szCs w:val="21"/>
        </w:rPr>
        <w:t xml:space="preserve">соблюдению законодательства Российской Федерации и иных нормативных правовых актов </w:t>
      </w:r>
      <w:r w:rsidR="00682B45">
        <w:rPr>
          <w:rFonts w:ascii="Segoe UI" w:hAnsi="Segoe UI" w:cs="Segoe UI"/>
          <w:color w:val="333333"/>
          <w:sz w:val="21"/>
          <w:szCs w:val="21"/>
        </w:rPr>
        <w:t>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</w:r>
      <w:r>
        <w:rPr>
          <w:rFonts w:ascii="Segoe UI" w:hAnsi="Segoe UI" w:cs="Segoe UI"/>
          <w:color w:val="333333"/>
          <w:sz w:val="21"/>
          <w:szCs w:val="21"/>
        </w:rPr>
        <w:t xml:space="preserve">. </w:t>
      </w:r>
    </w:p>
    <w:p w:rsidR="00EA7B1A" w:rsidRDefault="00EA7B1A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</w:t>
      </w:r>
      <w:r w:rsidR="00682B45">
        <w:rPr>
          <w:rFonts w:ascii="Segoe UI" w:hAnsi="Segoe UI" w:cs="Segoe UI"/>
          <w:color w:val="333333"/>
          <w:sz w:val="21"/>
          <w:szCs w:val="21"/>
        </w:rPr>
        <w:t xml:space="preserve"> 1 </w:t>
      </w:r>
      <w:r>
        <w:rPr>
          <w:rFonts w:ascii="Segoe UI" w:hAnsi="Segoe UI" w:cs="Segoe UI"/>
          <w:color w:val="333333"/>
          <w:sz w:val="21"/>
          <w:szCs w:val="21"/>
        </w:rPr>
        <w:t>плановое контрольное мероприятие</w:t>
      </w:r>
      <w:r w:rsidR="00932A42">
        <w:rPr>
          <w:rFonts w:ascii="Segoe UI" w:hAnsi="Segoe UI" w:cs="Segoe UI"/>
          <w:color w:val="333333"/>
          <w:sz w:val="21"/>
          <w:szCs w:val="21"/>
        </w:rPr>
        <w:t xml:space="preserve"> </w:t>
      </w:r>
      <w:r w:rsidR="00B32E78">
        <w:rPr>
          <w:rFonts w:ascii="Segoe UI" w:hAnsi="Segoe UI" w:cs="Segoe UI"/>
          <w:color w:val="333333"/>
          <w:sz w:val="21"/>
          <w:szCs w:val="21"/>
        </w:rPr>
        <w:t xml:space="preserve">финансово-хозяйственной деятельности объекта </w:t>
      </w:r>
      <w:r w:rsidR="00932A42">
        <w:rPr>
          <w:rFonts w:ascii="Segoe UI" w:hAnsi="Segoe UI" w:cs="Segoe UI"/>
          <w:color w:val="333333"/>
          <w:sz w:val="21"/>
          <w:szCs w:val="21"/>
        </w:rPr>
        <w:t>в части</w:t>
      </w:r>
      <w:r w:rsidR="00813CEF">
        <w:rPr>
          <w:rFonts w:ascii="Segoe UI" w:hAnsi="Segoe UI" w:cs="Segoe UI"/>
          <w:color w:val="333333"/>
          <w:sz w:val="21"/>
          <w:szCs w:val="21"/>
        </w:rPr>
        <w:t xml:space="preserve"> правильности применения нормативных правовых актов и учредительных документов, регулирующих вопросы осуществления предпринимательской и иной приносящей доход деятельности,</w:t>
      </w:r>
      <w:r w:rsidR="00B32E78" w:rsidRPr="00B32E78">
        <w:rPr>
          <w:rFonts w:ascii="Segoe UI" w:hAnsi="Segoe UI" w:cs="Segoe UI"/>
          <w:color w:val="333333"/>
          <w:sz w:val="21"/>
          <w:szCs w:val="21"/>
        </w:rPr>
        <w:t xml:space="preserve"> </w:t>
      </w:r>
      <w:r w:rsidR="00B32E78">
        <w:rPr>
          <w:rFonts w:ascii="Segoe UI" w:hAnsi="Segoe UI" w:cs="Segoe UI"/>
          <w:color w:val="333333"/>
          <w:sz w:val="21"/>
          <w:szCs w:val="21"/>
        </w:rPr>
        <w:t>полноты и правильности отражения предпринимательской и иной приносящей доход деятельности в бухгалтерском (бюджетом) учете и отчетности.</w:t>
      </w:r>
      <w:r w:rsidR="00813CEF">
        <w:rPr>
          <w:rFonts w:ascii="Segoe UI" w:hAnsi="Segoe UI" w:cs="Segoe UI"/>
          <w:color w:val="333333"/>
          <w:sz w:val="21"/>
          <w:szCs w:val="21"/>
        </w:rPr>
        <w:t xml:space="preserve"> 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Style w:val="a4"/>
          <w:rFonts w:ascii="Segoe UI" w:hAnsi="Segoe UI" w:cs="Segoe UI"/>
          <w:color w:val="333333"/>
          <w:sz w:val="21"/>
          <w:szCs w:val="21"/>
        </w:rPr>
        <w:lastRenderedPageBreak/>
        <w:t>Информация о развитии механизмов инициативного бюджетирования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На территории городского округа Спасск-Дальний в 202</w:t>
      </w:r>
      <w:r w:rsidR="00FE7ABE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году реализованы три проекта инициативного бюджетирования по направлению «Твой проект» на условиях </w:t>
      </w:r>
      <w:proofErr w:type="spellStart"/>
      <w:r>
        <w:rPr>
          <w:rFonts w:ascii="Segoe UI" w:hAnsi="Segoe UI" w:cs="Segoe UI"/>
          <w:color w:val="333333"/>
          <w:sz w:val="21"/>
          <w:szCs w:val="21"/>
        </w:rPr>
        <w:t>софинансирования</w:t>
      </w:r>
      <w:proofErr w:type="spellEnd"/>
      <w:r>
        <w:rPr>
          <w:rFonts w:ascii="Segoe UI" w:hAnsi="Segoe UI" w:cs="Segoe UI"/>
          <w:color w:val="333333"/>
          <w:sz w:val="21"/>
          <w:szCs w:val="21"/>
        </w:rPr>
        <w:t xml:space="preserve"> из краевого бюджета: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«</w:t>
      </w:r>
      <w:r w:rsidR="00FE7ABE">
        <w:rPr>
          <w:rFonts w:ascii="Segoe UI" w:hAnsi="Segoe UI" w:cs="Segoe UI"/>
          <w:color w:val="333333"/>
          <w:sz w:val="21"/>
          <w:szCs w:val="21"/>
        </w:rPr>
        <w:t xml:space="preserve">Ремонт тротуара по </w:t>
      </w:r>
      <w:proofErr w:type="spellStart"/>
      <w:r w:rsidR="00FE7ABE">
        <w:rPr>
          <w:rFonts w:ascii="Segoe UI" w:hAnsi="Segoe UI" w:cs="Segoe UI"/>
          <w:color w:val="333333"/>
          <w:sz w:val="21"/>
          <w:szCs w:val="21"/>
        </w:rPr>
        <w:t>ул.Краснознаменная</w:t>
      </w:r>
      <w:proofErr w:type="spellEnd"/>
      <w:r w:rsidR="00FE7ABE">
        <w:rPr>
          <w:rFonts w:ascii="Segoe UI" w:hAnsi="Segoe UI" w:cs="Segoe UI"/>
          <w:color w:val="333333"/>
          <w:sz w:val="21"/>
          <w:szCs w:val="21"/>
        </w:rPr>
        <w:t xml:space="preserve"> (от </w:t>
      </w:r>
      <w:proofErr w:type="spellStart"/>
      <w:r w:rsidR="00FE7ABE">
        <w:rPr>
          <w:rFonts w:ascii="Segoe UI" w:hAnsi="Segoe UI" w:cs="Segoe UI"/>
          <w:color w:val="333333"/>
          <w:sz w:val="21"/>
          <w:szCs w:val="21"/>
        </w:rPr>
        <w:t>ул.Борисова</w:t>
      </w:r>
      <w:proofErr w:type="spellEnd"/>
      <w:r w:rsidR="00FE7ABE">
        <w:rPr>
          <w:rFonts w:ascii="Segoe UI" w:hAnsi="Segoe UI" w:cs="Segoe UI"/>
          <w:color w:val="333333"/>
          <w:sz w:val="21"/>
          <w:szCs w:val="21"/>
        </w:rPr>
        <w:t xml:space="preserve"> до </w:t>
      </w:r>
      <w:proofErr w:type="spellStart"/>
      <w:r w:rsidR="00FE7ABE">
        <w:rPr>
          <w:rFonts w:ascii="Segoe UI" w:hAnsi="Segoe UI" w:cs="Segoe UI"/>
          <w:color w:val="333333"/>
          <w:sz w:val="21"/>
          <w:szCs w:val="21"/>
        </w:rPr>
        <w:t>ул.Краснознаменная</w:t>
      </w:r>
      <w:proofErr w:type="spellEnd"/>
      <w:r w:rsidR="00FE7ABE">
        <w:rPr>
          <w:rFonts w:ascii="Segoe UI" w:hAnsi="Segoe UI" w:cs="Segoe UI"/>
          <w:color w:val="333333"/>
          <w:sz w:val="21"/>
          <w:szCs w:val="21"/>
        </w:rPr>
        <w:t>, 50А)</w:t>
      </w:r>
      <w:r>
        <w:rPr>
          <w:rFonts w:ascii="Segoe UI" w:hAnsi="Segoe UI" w:cs="Segoe UI"/>
          <w:color w:val="333333"/>
          <w:sz w:val="21"/>
          <w:szCs w:val="21"/>
        </w:rPr>
        <w:t>»;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«</w:t>
      </w:r>
      <w:r w:rsidR="00FE7ABE">
        <w:rPr>
          <w:rFonts w:ascii="Segoe UI" w:hAnsi="Segoe UI" w:cs="Segoe UI"/>
          <w:color w:val="333333"/>
          <w:sz w:val="21"/>
          <w:szCs w:val="21"/>
        </w:rPr>
        <w:t>Благоустройство территории рядом с Детской школой искусств и физкультурно-оздоровительным центром»</w:t>
      </w:r>
      <w:r>
        <w:rPr>
          <w:rFonts w:ascii="Segoe UI" w:hAnsi="Segoe UI" w:cs="Segoe UI"/>
          <w:color w:val="333333"/>
          <w:sz w:val="21"/>
          <w:szCs w:val="21"/>
        </w:rPr>
        <w:t>»;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«</w:t>
      </w:r>
      <w:r w:rsidR="00474EBF">
        <w:rPr>
          <w:rFonts w:ascii="Segoe UI" w:hAnsi="Segoe UI" w:cs="Segoe UI"/>
          <w:color w:val="333333"/>
          <w:sz w:val="21"/>
          <w:szCs w:val="21"/>
        </w:rPr>
        <w:t xml:space="preserve">Установка уличного освещения </w:t>
      </w:r>
      <w:proofErr w:type="spellStart"/>
      <w:r w:rsidR="00474EBF">
        <w:rPr>
          <w:rFonts w:ascii="Segoe UI" w:hAnsi="Segoe UI" w:cs="Segoe UI"/>
          <w:color w:val="333333"/>
          <w:sz w:val="21"/>
          <w:szCs w:val="21"/>
        </w:rPr>
        <w:t>ул.Советская</w:t>
      </w:r>
      <w:proofErr w:type="spellEnd"/>
      <w:r w:rsidR="00474EBF">
        <w:rPr>
          <w:rFonts w:ascii="Segoe UI" w:hAnsi="Segoe UI" w:cs="Segoe UI"/>
          <w:color w:val="333333"/>
          <w:sz w:val="21"/>
          <w:szCs w:val="21"/>
        </w:rPr>
        <w:t xml:space="preserve"> (ФНС) до </w:t>
      </w:r>
      <w:proofErr w:type="spellStart"/>
      <w:proofErr w:type="gramStart"/>
      <w:r w:rsidR="00474EBF">
        <w:rPr>
          <w:rFonts w:ascii="Segoe UI" w:hAnsi="Segoe UI" w:cs="Segoe UI"/>
          <w:color w:val="333333"/>
          <w:sz w:val="21"/>
          <w:szCs w:val="21"/>
        </w:rPr>
        <w:t>пер.Крестьянский</w:t>
      </w:r>
      <w:proofErr w:type="spellEnd"/>
      <w:proofErr w:type="gramEnd"/>
      <w:r>
        <w:rPr>
          <w:rFonts w:ascii="Segoe UI" w:hAnsi="Segoe UI" w:cs="Segoe UI"/>
          <w:color w:val="333333"/>
          <w:sz w:val="21"/>
          <w:szCs w:val="21"/>
        </w:rPr>
        <w:t>».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В 202</w:t>
      </w:r>
      <w:r w:rsidR="00474EBF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году реализованы два проекта инициативного бюджетирования по направлению «Молодежный бюджет» на условиях </w:t>
      </w:r>
      <w:proofErr w:type="spellStart"/>
      <w:r>
        <w:rPr>
          <w:rFonts w:ascii="Segoe UI" w:hAnsi="Segoe UI" w:cs="Segoe UI"/>
          <w:color w:val="333333"/>
          <w:sz w:val="21"/>
          <w:szCs w:val="21"/>
        </w:rPr>
        <w:t>софинансирования</w:t>
      </w:r>
      <w:proofErr w:type="spellEnd"/>
      <w:r>
        <w:rPr>
          <w:rFonts w:ascii="Segoe UI" w:hAnsi="Segoe UI" w:cs="Segoe UI"/>
          <w:color w:val="333333"/>
          <w:sz w:val="21"/>
          <w:szCs w:val="21"/>
        </w:rPr>
        <w:t xml:space="preserve"> из краевого бюджета: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проект «</w:t>
      </w:r>
      <w:r w:rsidR="00474EBF">
        <w:rPr>
          <w:rFonts w:ascii="Segoe UI" w:hAnsi="Segoe UI" w:cs="Segoe UI"/>
          <w:color w:val="333333"/>
          <w:sz w:val="21"/>
          <w:szCs w:val="21"/>
        </w:rPr>
        <w:t>Военизированная полоса препятствий</w:t>
      </w:r>
      <w:r>
        <w:rPr>
          <w:rFonts w:ascii="Segoe UI" w:hAnsi="Segoe UI" w:cs="Segoe UI"/>
          <w:color w:val="333333"/>
          <w:sz w:val="21"/>
          <w:szCs w:val="21"/>
        </w:rPr>
        <w:t>» на территории МБУ «Центр образования «</w:t>
      </w:r>
      <w:r w:rsidR="00474EBF">
        <w:rPr>
          <w:rFonts w:ascii="Segoe UI" w:hAnsi="Segoe UI" w:cs="Segoe UI"/>
          <w:color w:val="333333"/>
          <w:sz w:val="21"/>
          <w:szCs w:val="21"/>
        </w:rPr>
        <w:t>Притяжение</w:t>
      </w:r>
      <w:r>
        <w:rPr>
          <w:rFonts w:ascii="Segoe UI" w:hAnsi="Segoe UI" w:cs="Segoe UI"/>
          <w:color w:val="333333"/>
          <w:sz w:val="21"/>
          <w:szCs w:val="21"/>
        </w:rPr>
        <w:t xml:space="preserve">» городского округа Спасск-Дальний. </w:t>
      </w:r>
      <w:r w:rsidRPr="00DA0137">
        <w:rPr>
          <w:rFonts w:ascii="Segoe UI" w:hAnsi="Segoe UI" w:cs="Segoe UI"/>
          <w:color w:val="333333"/>
          <w:sz w:val="21"/>
          <w:szCs w:val="21"/>
        </w:rPr>
        <w:t xml:space="preserve">В соответствии с заявкой инициатора благоустроена территория, </w:t>
      </w:r>
      <w:r w:rsidR="007F703E" w:rsidRPr="00DA0137">
        <w:rPr>
          <w:rFonts w:ascii="Segoe UI" w:hAnsi="Segoe UI" w:cs="Segoe UI"/>
          <w:color w:val="333333"/>
          <w:sz w:val="21"/>
          <w:szCs w:val="21"/>
        </w:rPr>
        <w:t xml:space="preserve">установлена полоса препятствий с элементами: забор с наклонной доской, разрушенный мост, разрушенная лестница, стена с проломами, </w:t>
      </w:r>
      <w:r w:rsidR="00DA0137" w:rsidRPr="00DA0137">
        <w:rPr>
          <w:rFonts w:ascii="Segoe UI" w:hAnsi="Segoe UI" w:cs="Segoe UI"/>
          <w:color w:val="333333"/>
          <w:sz w:val="21"/>
          <w:szCs w:val="21"/>
        </w:rPr>
        <w:t>одиночный окоп</w:t>
      </w:r>
      <w:r w:rsidRPr="00DA0137">
        <w:rPr>
          <w:rFonts w:ascii="Segoe UI" w:hAnsi="Segoe UI" w:cs="Segoe UI"/>
          <w:color w:val="333333"/>
          <w:sz w:val="21"/>
          <w:szCs w:val="21"/>
        </w:rPr>
        <w:t>;</w:t>
      </w:r>
      <w:r>
        <w:rPr>
          <w:rFonts w:ascii="Segoe UI" w:hAnsi="Segoe UI" w:cs="Segoe UI"/>
          <w:color w:val="333333"/>
          <w:sz w:val="21"/>
          <w:szCs w:val="21"/>
        </w:rPr>
        <w:t> 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проект «</w:t>
      </w:r>
      <w:r w:rsidR="00474EBF">
        <w:rPr>
          <w:rFonts w:ascii="Segoe UI" w:hAnsi="Segoe UI" w:cs="Segoe UI"/>
          <w:color w:val="333333"/>
          <w:sz w:val="21"/>
          <w:szCs w:val="21"/>
        </w:rPr>
        <w:t xml:space="preserve">Детский </w:t>
      </w:r>
      <w:proofErr w:type="spellStart"/>
      <w:r w:rsidR="00474EBF">
        <w:rPr>
          <w:rFonts w:ascii="Segoe UI" w:hAnsi="Segoe UI" w:cs="Segoe UI"/>
          <w:color w:val="333333"/>
          <w:sz w:val="21"/>
          <w:szCs w:val="21"/>
        </w:rPr>
        <w:t>автогород</w:t>
      </w:r>
      <w:proofErr w:type="spellEnd"/>
      <w:r>
        <w:rPr>
          <w:rFonts w:ascii="Segoe UI" w:hAnsi="Segoe UI" w:cs="Segoe UI"/>
          <w:color w:val="333333"/>
          <w:sz w:val="21"/>
          <w:szCs w:val="21"/>
        </w:rPr>
        <w:t>» на территории МБУ</w:t>
      </w:r>
      <w:r w:rsidR="001D16DA">
        <w:rPr>
          <w:rFonts w:ascii="Segoe UI" w:hAnsi="Segoe UI" w:cs="Segoe UI"/>
          <w:color w:val="333333"/>
          <w:sz w:val="21"/>
          <w:szCs w:val="21"/>
        </w:rPr>
        <w:t xml:space="preserve"> </w:t>
      </w:r>
      <w:r>
        <w:rPr>
          <w:rFonts w:ascii="Segoe UI" w:hAnsi="Segoe UI" w:cs="Segoe UI"/>
          <w:color w:val="333333"/>
          <w:sz w:val="21"/>
          <w:szCs w:val="21"/>
        </w:rPr>
        <w:t xml:space="preserve">«Средняя общеобразовательная школа № </w:t>
      </w:r>
      <w:r w:rsidR="00474EBF">
        <w:rPr>
          <w:rFonts w:ascii="Segoe UI" w:hAnsi="Segoe UI" w:cs="Segoe UI"/>
          <w:color w:val="333333"/>
          <w:sz w:val="21"/>
          <w:szCs w:val="21"/>
        </w:rPr>
        <w:t>1</w:t>
      </w:r>
      <w:r>
        <w:rPr>
          <w:rFonts w:ascii="Segoe UI" w:hAnsi="Segoe UI" w:cs="Segoe UI"/>
          <w:color w:val="333333"/>
          <w:sz w:val="21"/>
          <w:szCs w:val="21"/>
        </w:rPr>
        <w:t xml:space="preserve">5» городского округа Спасск-Дальний.  </w:t>
      </w:r>
      <w:r w:rsidRPr="00DA0137">
        <w:rPr>
          <w:rFonts w:ascii="Segoe UI" w:hAnsi="Segoe UI" w:cs="Segoe UI"/>
          <w:color w:val="333333"/>
          <w:sz w:val="21"/>
          <w:szCs w:val="21"/>
        </w:rPr>
        <w:t xml:space="preserve">В соответствии с заявкой инициатора </w:t>
      </w:r>
      <w:r w:rsidR="005A2076">
        <w:rPr>
          <w:rFonts w:ascii="Segoe UI" w:hAnsi="Segoe UI" w:cs="Segoe UI"/>
          <w:color w:val="333333"/>
          <w:sz w:val="21"/>
          <w:szCs w:val="21"/>
        </w:rPr>
        <w:t>благоустроен</w:t>
      </w:r>
      <w:r w:rsidR="00DA0137" w:rsidRPr="00DA0137">
        <w:rPr>
          <w:rFonts w:ascii="Segoe UI" w:hAnsi="Segoe UI" w:cs="Segoe UI"/>
          <w:color w:val="333333"/>
          <w:sz w:val="21"/>
          <w:szCs w:val="21"/>
        </w:rPr>
        <w:t xml:space="preserve"> тренировочный </w:t>
      </w:r>
      <w:proofErr w:type="spellStart"/>
      <w:r w:rsidR="00DA0137" w:rsidRPr="00DA0137">
        <w:rPr>
          <w:rFonts w:ascii="Segoe UI" w:hAnsi="Segoe UI" w:cs="Segoe UI"/>
          <w:color w:val="333333"/>
          <w:sz w:val="21"/>
          <w:szCs w:val="21"/>
        </w:rPr>
        <w:t>автогород</w:t>
      </w:r>
      <w:proofErr w:type="spellEnd"/>
      <w:r w:rsidRPr="00DA0137">
        <w:rPr>
          <w:rFonts w:ascii="Segoe UI" w:hAnsi="Segoe UI" w:cs="Segoe UI"/>
          <w:color w:val="333333"/>
          <w:sz w:val="21"/>
          <w:szCs w:val="21"/>
        </w:rPr>
        <w:t>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Также в 202</w:t>
      </w:r>
      <w:r w:rsidR="00474EBF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году проведен конкурсный отбор проектов инициативного бюджетирования по направлению «Местная инициатива» в городском округе Спасск-Дальний, содержащих мероприятия по ремонту, благоустройству и модернизации территорий и объектов, находящихся в муниципальной собственности. Открытое голосование за лучший проект, участвующий в городском конкурсе проектов инициативного бюджетирования по направлению «Местная инициатива», состоялось на официальном сайте городского округа Спасск-Дальний с 22 мая по 05 июня 202</w:t>
      </w:r>
      <w:r w:rsidR="00474EBF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года. По итогам конкурса проект</w:t>
      </w:r>
      <w:r w:rsidR="005A2076">
        <w:rPr>
          <w:rFonts w:ascii="Segoe UI" w:hAnsi="Segoe UI" w:cs="Segoe UI"/>
          <w:color w:val="333333"/>
          <w:sz w:val="21"/>
          <w:szCs w:val="21"/>
        </w:rPr>
        <w:t>ом-победителем</w:t>
      </w:r>
      <w:r>
        <w:rPr>
          <w:rFonts w:ascii="Segoe UI" w:hAnsi="Segoe UI" w:cs="Segoe UI"/>
          <w:color w:val="333333"/>
          <w:sz w:val="21"/>
          <w:szCs w:val="21"/>
        </w:rPr>
        <w:t>, инициированных жителями городского округа</w:t>
      </w:r>
      <w:r w:rsidR="005A2076">
        <w:rPr>
          <w:rFonts w:ascii="Segoe UI" w:hAnsi="Segoe UI" w:cs="Segoe UI"/>
          <w:color w:val="333333"/>
          <w:sz w:val="21"/>
          <w:szCs w:val="21"/>
        </w:rPr>
        <w:t>, признан</w:t>
      </w:r>
      <w:r>
        <w:rPr>
          <w:rFonts w:ascii="Segoe UI" w:hAnsi="Segoe UI" w:cs="Segoe UI"/>
          <w:color w:val="333333"/>
          <w:sz w:val="21"/>
          <w:szCs w:val="21"/>
        </w:rPr>
        <w:t>: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«</w:t>
      </w:r>
      <w:r w:rsidR="00474EBF">
        <w:rPr>
          <w:rFonts w:ascii="Segoe UI" w:hAnsi="Segoe UI" w:cs="Segoe UI"/>
          <w:color w:val="333333"/>
          <w:sz w:val="21"/>
          <w:szCs w:val="21"/>
        </w:rPr>
        <w:t>Благоустройство основания площадки перед Детской школой искусств</w:t>
      </w:r>
      <w:r>
        <w:rPr>
          <w:rFonts w:ascii="Segoe UI" w:hAnsi="Segoe UI" w:cs="Segoe UI"/>
          <w:color w:val="333333"/>
          <w:sz w:val="21"/>
          <w:szCs w:val="21"/>
        </w:rPr>
        <w:t>».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В целях развития механизмов инициативного бюджетирования на территории городского округа Спасск-Дальний приняты и действуют: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Решение Думы городского округа Спасск-Дальний от 29.01.2021 г. № 2-НПА «Об утверждении Порядка реализации проектов инициативного бюджетирования на территории городского округа Спасск-Дальний»;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 w:rsidRPr="00F33032">
        <w:rPr>
          <w:rFonts w:ascii="Segoe UI" w:hAnsi="Segoe UI" w:cs="Segoe UI"/>
          <w:color w:val="333333"/>
          <w:sz w:val="21"/>
          <w:szCs w:val="21"/>
        </w:rPr>
        <w:t xml:space="preserve">Распоряжение Администрации городского округа Спасск-Дальний от </w:t>
      </w:r>
      <w:r w:rsidR="00DA0137" w:rsidRPr="00F33032">
        <w:rPr>
          <w:rFonts w:ascii="Segoe UI" w:hAnsi="Segoe UI" w:cs="Segoe UI"/>
          <w:color w:val="333333"/>
          <w:sz w:val="21"/>
          <w:szCs w:val="21"/>
        </w:rPr>
        <w:t>21</w:t>
      </w:r>
      <w:r w:rsidRPr="00F33032">
        <w:rPr>
          <w:rFonts w:ascii="Segoe UI" w:hAnsi="Segoe UI" w:cs="Segoe UI"/>
          <w:color w:val="333333"/>
          <w:sz w:val="21"/>
          <w:szCs w:val="21"/>
        </w:rPr>
        <w:t>.04.202</w:t>
      </w:r>
      <w:r w:rsidR="00DA0137" w:rsidRPr="00F33032">
        <w:rPr>
          <w:rFonts w:ascii="Segoe UI" w:hAnsi="Segoe UI" w:cs="Segoe UI"/>
          <w:color w:val="333333"/>
          <w:sz w:val="21"/>
          <w:szCs w:val="21"/>
        </w:rPr>
        <w:t>5</w:t>
      </w:r>
      <w:r w:rsidRPr="00F33032">
        <w:rPr>
          <w:rFonts w:ascii="Segoe UI" w:hAnsi="Segoe UI" w:cs="Segoe UI"/>
          <w:color w:val="333333"/>
          <w:sz w:val="21"/>
          <w:szCs w:val="21"/>
        </w:rPr>
        <w:br/>
        <w:t xml:space="preserve">№ </w:t>
      </w:r>
      <w:r w:rsidR="00DA0137" w:rsidRPr="00F33032">
        <w:rPr>
          <w:rFonts w:ascii="Segoe UI" w:hAnsi="Segoe UI" w:cs="Segoe UI"/>
          <w:color w:val="333333"/>
          <w:sz w:val="21"/>
          <w:szCs w:val="21"/>
        </w:rPr>
        <w:t>314</w:t>
      </w:r>
      <w:r w:rsidRPr="00F33032">
        <w:rPr>
          <w:rFonts w:ascii="Segoe UI" w:hAnsi="Segoe UI" w:cs="Segoe UI"/>
          <w:color w:val="333333"/>
          <w:sz w:val="21"/>
          <w:szCs w:val="21"/>
        </w:rPr>
        <w:t>-</w:t>
      </w:r>
      <w:r w:rsidR="002B0FB3">
        <w:rPr>
          <w:rFonts w:ascii="Segoe UI" w:hAnsi="Segoe UI" w:cs="Segoe UI"/>
          <w:color w:val="333333"/>
          <w:sz w:val="21"/>
          <w:szCs w:val="21"/>
        </w:rPr>
        <w:t>р</w:t>
      </w:r>
      <w:r w:rsidRPr="00F33032">
        <w:rPr>
          <w:rFonts w:ascii="Segoe UI" w:hAnsi="Segoe UI" w:cs="Segoe UI"/>
          <w:color w:val="333333"/>
          <w:sz w:val="21"/>
          <w:szCs w:val="21"/>
        </w:rPr>
        <w:t>а «О проведении конкурсного отбора проектов инициативного бюджетирования по направлению «Местная инициатива» в городском округе Спасск-Дальний в 202</w:t>
      </w:r>
      <w:r w:rsidR="00F33032" w:rsidRPr="00F33032">
        <w:rPr>
          <w:rFonts w:ascii="Segoe UI" w:hAnsi="Segoe UI" w:cs="Segoe UI"/>
          <w:color w:val="333333"/>
          <w:sz w:val="21"/>
          <w:szCs w:val="21"/>
        </w:rPr>
        <w:t>5</w:t>
      </w:r>
      <w:r w:rsidRPr="00F33032">
        <w:rPr>
          <w:rFonts w:ascii="Segoe UI" w:hAnsi="Segoe UI" w:cs="Segoe UI"/>
          <w:color w:val="333333"/>
          <w:sz w:val="21"/>
          <w:szCs w:val="21"/>
        </w:rPr>
        <w:t xml:space="preserve"> году»;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Распоряжение Администрации городского округа Спасск-Дальний от 01.02.2021</w:t>
      </w:r>
      <w:r>
        <w:rPr>
          <w:rFonts w:ascii="Segoe UI" w:hAnsi="Segoe UI" w:cs="Segoe UI"/>
          <w:color w:val="333333"/>
          <w:sz w:val="21"/>
          <w:szCs w:val="21"/>
        </w:rPr>
        <w:br/>
        <w:t>№ 58-ра «О создании рабочей группы по проведению технического анализа заявок на участие в проекте инициативного бюджетирования по направлению «Твой проект» (с изменениями от 18.11.2022 № 628-ра, от 07.11.2023 № 649-ра).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lastRenderedPageBreak/>
        <w:t xml:space="preserve">На указанные цели из бюджета городского округа Спасск-Дальний </w:t>
      </w:r>
      <w:r w:rsidR="005A2076">
        <w:rPr>
          <w:rFonts w:ascii="Segoe UI" w:hAnsi="Segoe UI" w:cs="Segoe UI"/>
          <w:color w:val="333333"/>
          <w:sz w:val="21"/>
          <w:szCs w:val="21"/>
        </w:rPr>
        <w:t>и бюджет</w:t>
      </w:r>
      <w:r w:rsidR="00CB384C">
        <w:rPr>
          <w:rFonts w:ascii="Segoe UI" w:hAnsi="Segoe UI" w:cs="Segoe UI"/>
          <w:color w:val="333333"/>
          <w:sz w:val="21"/>
          <w:szCs w:val="21"/>
        </w:rPr>
        <w:t>ов</w:t>
      </w:r>
      <w:r w:rsidR="005A2076">
        <w:rPr>
          <w:rFonts w:ascii="Segoe UI" w:hAnsi="Segoe UI" w:cs="Segoe UI"/>
          <w:color w:val="333333"/>
          <w:sz w:val="21"/>
          <w:szCs w:val="21"/>
        </w:rPr>
        <w:t xml:space="preserve"> всех уровней</w:t>
      </w:r>
      <w:r w:rsidR="00CB384C">
        <w:rPr>
          <w:rFonts w:ascii="Segoe UI" w:hAnsi="Segoe UI" w:cs="Segoe UI"/>
          <w:color w:val="333333"/>
          <w:sz w:val="21"/>
          <w:szCs w:val="21"/>
        </w:rPr>
        <w:t xml:space="preserve"> </w:t>
      </w:r>
      <w:r>
        <w:rPr>
          <w:rFonts w:ascii="Segoe UI" w:hAnsi="Segoe UI" w:cs="Segoe UI"/>
          <w:color w:val="333333"/>
          <w:sz w:val="21"/>
          <w:szCs w:val="21"/>
        </w:rPr>
        <w:t>в 202</w:t>
      </w:r>
      <w:r w:rsidR="007F703E">
        <w:rPr>
          <w:rFonts w:ascii="Segoe UI" w:hAnsi="Segoe UI" w:cs="Segoe UI"/>
          <w:color w:val="333333"/>
          <w:sz w:val="21"/>
          <w:szCs w:val="21"/>
        </w:rPr>
        <w:t>5</w:t>
      </w:r>
      <w:r>
        <w:rPr>
          <w:rFonts w:ascii="Segoe UI" w:hAnsi="Segoe UI" w:cs="Segoe UI"/>
          <w:color w:val="333333"/>
          <w:sz w:val="21"/>
          <w:szCs w:val="21"/>
        </w:rPr>
        <w:t xml:space="preserve"> году выделено </w:t>
      </w:r>
      <w:r w:rsidR="005A2076">
        <w:rPr>
          <w:rFonts w:ascii="Segoe UI" w:hAnsi="Segoe UI" w:cs="Segoe UI"/>
          <w:color w:val="333333"/>
          <w:sz w:val="21"/>
          <w:szCs w:val="21"/>
        </w:rPr>
        <w:t>12 </w:t>
      </w:r>
      <w:r w:rsidR="00CB384C">
        <w:rPr>
          <w:rFonts w:ascii="Segoe UI" w:hAnsi="Segoe UI" w:cs="Segoe UI"/>
          <w:color w:val="333333"/>
          <w:sz w:val="21"/>
          <w:szCs w:val="21"/>
        </w:rPr>
        <w:t>6</w:t>
      </w:r>
      <w:r w:rsidR="005A2076">
        <w:rPr>
          <w:rFonts w:ascii="Segoe UI" w:hAnsi="Segoe UI" w:cs="Segoe UI"/>
          <w:color w:val="333333"/>
          <w:sz w:val="21"/>
          <w:szCs w:val="21"/>
        </w:rPr>
        <w:t>43 556,66</w:t>
      </w:r>
      <w:r>
        <w:rPr>
          <w:rFonts w:ascii="Segoe UI" w:hAnsi="Segoe UI" w:cs="Segoe UI"/>
          <w:color w:val="333333"/>
          <w:sz w:val="21"/>
          <w:szCs w:val="21"/>
        </w:rPr>
        <w:t xml:space="preserve"> руб., в том числе: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 xml:space="preserve">- на реализацию проектов инициативного бюджетирования по направлению «Твой проект» на условиях </w:t>
      </w:r>
      <w:proofErr w:type="spellStart"/>
      <w:r>
        <w:rPr>
          <w:rFonts w:ascii="Segoe UI" w:hAnsi="Segoe UI" w:cs="Segoe UI"/>
          <w:color w:val="333333"/>
          <w:sz w:val="21"/>
          <w:szCs w:val="21"/>
        </w:rPr>
        <w:t>софинансирования</w:t>
      </w:r>
      <w:proofErr w:type="spellEnd"/>
      <w:r>
        <w:rPr>
          <w:rFonts w:ascii="Segoe UI" w:hAnsi="Segoe UI" w:cs="Segoe UI"/>
          <w:color w:val="333333"/>
          <w:sz w:val="21"/>
          <w:szCs w:val="21"/>
        </w:rPr>
        <w:t xml:space="preserve"> – </w:t>
      </w:r>
      <w:r w:rsidR="00CB384C">
        <w:rPr>
          <w:rFonts w:ascii="Segoe UI" w:hAnsi="Segoe UI" w:cs="Segoe UI"/>
          <w:color w:val="333333"/>
          <w:sz w:val="21"/>
          <w:szCs w:val="21"/>
        </w:rPr>
        <w:t>9 040 453,63</w:t>
      </w:r>
      <w:r>
        <w:rPr>
          <w:rFonts w:ascii="Segoe UI" w:hAnsi="Segoe UI" w:cs="Segoe UI"/>
          <w:color w:val="333333"/>
          <w:sz w:val="21"/>
          <w:szCs w:val="21"/>
        </w:rPr>
        <w:t xml:space="preserve"> руб.;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 xml:space="preserve">- на реализацию проектов инициативного бюджетирования по направлению «Молодежный бюджет» на условиях </w:t>
      </w:r>
      <w:proofErr w:type="spellStart"/>
      <w:r>
        <w:rPr>
          <w:rFonts w:ascii="Segoe UI" w:hAnsi="Segoe UI" w:cs="Segoe UI"/>
          <w:color w:val="333333"/>
          <w:sz w:val="21"/>
          <w:szCs w:val="21"/>
        </w:rPr>
        <w:t>софинансирования</w:t>
      </w:r>
      <w:proofErr w:type="spellEnd"/>
      <w:r>
        <w:rPr>
          <w:rFonts w:ascii="Segoe UI" w:hAnsi="Segoe UI" w:cs="Segoe UI"/>
          <w:color w:val="333333"/>
          <w:sz w:val="21"/>
          <w:szCs w:val="21"/>
        </w:rPr>
        <w:t xml:space="preserve"> – </w:t>
      </w:r>
      <w:r w:rsidR="00CB384C">
        <w:rPr>
          <w:rFonts w:ascii="Segoe UI" w:hAnsi="Segoe UI" w:cs="Segoe UI"/>
          <w:color w:val="333333"/>
          <w:sz w:val="21"/>
          <w:szCs w:val="21"/>
        </w:rPr>
        <w:t>3 003 103,03</w:t>
      </w:r>
      <w:r>
        <w:rPr>
          <w:rFonts w:ascii="Segoe UI" w:hAnsi="Segoe UI" w:cs="Segoe UI"/>
          <w:color w:val="333333"/>
          <w:sz w:val="21"/>
          <w:szCs w:val="21"/>
        </w:rPr>
        <w:t xml:space="preserve"> руб.;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- на реализацию проектов инициативного бюджетирования по направлению «Местная инициатива» - 600 000,00 руб.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Style w:val="a4"/>
          <w:rFonts w:ascii="Segoe UI" w:hAnsi="Segoe UI" w:cs="Segoe UI"/>
          <w:color w:val="333333"/>
          <w:sz w:val="21"/>
          <w:szCs w:val="21"/>
        </w:rPr>
        <w:t> 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Начальник финансового управления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 xml:space="preserve">Администрации </w:t>
      </w:r>
      <w:r w:rsidR="00E42054">
        <w:rPr>
          <w:rFonts w:ascii="Segoe UI" w:hAnsi="Segoe UI" w:cs="Segoe UI"/>
          <w:color w:val="333333"/>
          <w:sz w:val="21"/>
          <w:szCs w:val="21"/>
        </w:rPr>
        <w:t>муниципального</w:t>
      </w:r>
      <w:r>
        <w:rPr>
          <w:rFonts w:ascii="Segoe UI" w:hAnsi="Segoe UI" w:cs="Segoe UI"/>
          <w:color w:val="333333"/>
          <w:sz w:val="21"/>
          <w:szCs w:val="21"/>
        </w:rPr>
        <w:t xml:space="preserve"> округа</w:t>
      </w:r>
    </w:p>
    <w:p w:rsidR="00932A42" w:rsidRDefault="00932A42" w:rsidP="00932A42">
      <w:pPr>
        <w:pStyle w:val="a3"/>
        <w:shd w:val="clear" w:color="auto" w:fill="FEFEFE"/>
        <w:spacing w:before="0" w:beforeAutospacing="0"/>
        <w:jc w:val="both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 xml:space="preserve">Спасск-Дальний                                                                                                     Н.И. </w:t>
      </w:r>
      <w:proofErr w:type="spellStart"/>
      <w:r>
        <w:rPr>
          <w:rFonts w:ascii="Segoe UI" w:hAnsi="Segoe UI" w:cs="Segoe UI"/>
          <w:color w:val="333333"/>
          <w:sz w:val="21"/>
          <w:szCs w:val="21"/>
        </w:rPr>
        <w:t>Бакайкина</w:t>
      </w:r>
      <w:proofErr w:type="spellEnd"/>
    </w:p>
    <w:p w:rsidR="00B40825" w:rsidRDefault="00B40825">
      <w:bookmarkStart w:id="0" w:name="_GoBack"/>
      <w:bookmarkEnd w:id="0"/>
    </w:p>
    <w:sectPr w:rsidR="00B40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B9"/>
    <w:rsid w:val="000963F9"/>
    <w:rsid w:val="00177A20"/>
    <w:rsid w:val="001D16DA"/>
    <w:rsid w:val="002B0FB3"/>
    <w:rsid w:val="00474EBF"/>
    <w:rsid w:val="005A1955"/>
    <w:rsid w:val="005A2076"/>
    <w:rsid w:val="006456B9"/>
    <w:rsid w:val="00682B45"/>
    <w:rsid w:val="006A11A5"/>
    <w:rsid w:val="007373DA"/>
    <w:rsid w:val="007C3619"/>
    <w:rsid w:val="007F703E"/>
    <w:rsid w:val="00813CEF"/>
    <w:rsid w:val="00892EB1"/>
    <w:rsid w:val="00932A42"/>
    <w:rsid w:val="009D0F55"/>
    <w:rsid w:val="00B32E78"/>
    <w:rsid w:val="00B37CA1"/>
    <w:rsid w:val="00B40825"/>
    <w:rsid w:val="00CA0219"/>
    <w:rsid w:val="00CB384C"/>
    <w:rsid w:val="00CD5EB9"/>
    <w:rsid w:val="00CD68FA"/>
    <w:rsid w:val="00DA0137"/>
    <w:rsid w:val="00E42054"/>
    <w:rsid w:val="00EA7B1A"/>
    <w:rsid w:val="00ED7DF0"/>
    <w:rsid w:val="00EF6DB6"/>
    <w:rsid w:val="00F33032"/>
    <w:rsid w:val="00F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5C83"/>
  <w15:chartTrackingRefBased/>
  <w15:docId w15:val="{66C85FF7-C03E-479E-94BF-5DC58728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11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A42"/>
    <w:rPr>
      <w:b/>
      <w:bCs/>
    </w:rPr>
  </w:style>
  <w:style w:type="character" w:styleId="a5">
    <w:name w:val="Hyperlink"/>
    <w:basedOn w:val="a0"/>
    <w:uiPriority w:val="99"/>
    <w:semiHidden/>
    <w:unhideWhenUsed/>
    <w:rsid w:val="00932A4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A11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2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selegenenko_sv</dc:creator>
  <cp:keywords/>
  <dc:description/>
  <cp:lastModifiedBy>selegenenko_sv</cp:lastModifiedBy>
  <cp:revision>18</cp:revision>
  <dcterms:created xsi:type="dcterms:W3CDTF">2026-02-25T00:43:00Z</dcterms:created>
  <dcterms:modified xsi:type="dcterms:W3CDTF">2026-02-25T23:05:00Z</dcterms:modified>
</cp:coreProperties>
</file>